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7CDFA620">
      <w:pPr>
        <w:spacing w:after="156" w:afterLines="50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江苏开放大学新校区管委会外聘现场监管人员绩效考核测评表（试行）</w:t>
      </w:r>
    </w:p>
    <w:p w14:paraId="3120B354">
      <w:pPr>
        <w:spacing w:line="440" w:lineRule="exact"/>
        <w:ind w:firstLine="840" w:firstLineChars="300"/>
        <w:rPr>
          <w:rFonts w:hint="default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姓名：                          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华文仿宋" w:hAnsi="华文仿宋" w:eastAsia="华文仿宋"/>
          <w:sz w:val="28"/>
          <w:szCs w:val="28"/>
        </w:rPr>
        <w:t>入职时间：</w:t>
      </w:r>
    </w:p>
    <w:p w14:paraId="0A1EBA13">
      <w:pPr>
        <w:spacing w:line="440" w:lineRule="exact"/>
        <w:ind w:firstLine="840" w:firstLineChars="300"/>
        <w:rPr>
          <w:rFonts w:ascii="华文仿宋" w:hAnsi="华文仿宋" w:eastAsia="华文仿宋"/>
          <w:sz w:val="28"/>
          <w:szCs w:val="28"/>
          <w:u w:val="single"/>
        </w:rPr>
      </w:pPr>
      <w:r>
        <w:rPr>
          <w:rFonts w:hint="eastAsia" w:ascii="华文仿宋" w:hAnsi="华文仿宋" w:eastAsia="华文仿宋"/>
          <w:sz w:val="28"/>
          <w:szCs w:val="28"/>
        </w:rPr>
        <w:t>考核时间</w:t>
      </w:r>
      <w:r>
        <w:rPr>
          <w:rFonts w:hint="eastAsia" w:ascii="华文仿宋" w:hAnsi="华文仿宋" w:eastAsia="华文仿宋"/>
          <w:sz w:val="28"/>
          <w:szCs w:val="28"/>
          <w:highlight w:val="none"/>
        </w:rPr>
        <w:t xml:space="preserve">：    </w:t>
      </w:r>
      <w:r>
        <w:rPr>
          <w:rFonts w:hint="eastAsia" w:ascii="华文仿宋" w:hAnsi="华文仿宋" w:eastAsia="华文仿宋"/>
          <w:sz w:val="28"/>
          <w:szCs w:val="28"/>
        </w:rPr>
        <w:t xml:space="preserve">                  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华文仿宋" w:hAnsi="华文仿宋" w:eastAsia="华文仿宋"/>
          <w:sz w:val="28"/>
          <w:szCs w:val="28"/>
        </w:rPr>
        <w:t>考核周期：</w:t>
      </w:r>
      <w:r>
        <w:rPr>
          <w:rFonts w:ascii="华文仿宋" w:hAnsi="华文仿宋" w:eastAsia="华文仿宋"/>
          <w:sz w:val="28"/>
          <w:szCs w:val="28"/>
          <w:u w:val="single"/>
        </w:rPr>
        <w:t xml:space="preserve"> </w:t>
      </w:r>
    </w:p>
    <w:tbl>
      <w:tblPr>
        <w:tblStyle w:val="6"/>
        <w:tblpPr w:leftFromText="180" w:rightFromText="180" w:vertAnchor="page" w:horzAnchor="margin" w:tblpY="280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5103"/>
        <w:gridCol w:w="2835"/>
        <w:gridCol w:w="2126"/>
        <w:gridCol w:w="1134"/>
      </w:tblGrid>
      <w:tr w14:paraId="6D00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gridSpan w:val="2"/>
            <w:vAlign w:val="center"/>
          </w:tcPr>
          <w:p w14:paraId="4A5D29F0">
            <w:pPr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考核要素</w:t>
            </w:r>
          </w:p>
        </w:tc>
        <w:tc>
          <w:tcPr>
            <w:tcW w:w="5103" w:type="dxa"/>
            <w:vAlign w:val="center"/>
          </w:tcPr>
          <w:p w14:paraId="329A31DB">
            <w:pPr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  <w:t>考核要点</w:t>
            </w:r>
          </w:p>
        </w:tc>
        <w:tc>
          <w:tcPr>
            <w:tcW w:w="2835" w:type="dxa"/>
            <w:vAlign w:val="center"/>
          </w:tcPr>
          <w:p w14:paraId="105542D6">
            <w:pPr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  <w:t>计分根据及说明</w:t>
            </w:r>
          </w:p>
        </w:tc>
        <w:tc>
          <w:tcPr>
            <w:tcW w:w="2126" w:type="dxa"/>
            <w:vAlign w:val="center"/>
          </w:tcPr>
          <w:p w14:paraId="1F7E9DBA">
            <w:pPr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  <w:t>分值说明</w:t>
            </w:r>
          </w:p>
        </w:tc>
        <w:tc>
          <w:tcPr>
            <w:tcW w:w="1134" w:type="dxa"/>
            <w:vAlign w:val="center"/>
          </w:tcPr>
          <w:p w14:paraId="438632D0">
            <w:pPr>
              <w:spacing w:line="340" w:lineRule="exact"/>
              <w:jc w:val="center"/>
              <w:rPr>
                <w:rFonts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  <w:t>分项</w:t>
            </w:r>
          </w:p>
          <w:p w14:paraId="799EB71F">
            <w:pPr>
              <w:spacing w:line="34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  <w:t>评分</w:t>
            </w:r>
          </w:p>
        </w:tc>
      </w:tr>
      <w:tr w14:paraId="4EA5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 w14:paraId="04DA79F3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业绩考核一</w:t>
            </w:r>
          </w:p>
        </w:tc>
        <w:tc>
          <w:tcPr>
            <w:tcW w:w="1276" w:type="dxa"/>
            <w:vAlign w:val="center"/>
          </w:tcPr>
          <w:p w14:paraId="45D6EB7C">
            <w:pPr>
              <w:jc w:val="center"/>
              <w:rPr>
                <w:rFonts w:ascii="华文仿宋" w:hAnsi="华文仿宋" w:eastAsia="华文仿宋"/>
                <w:b/>
                <w:bCs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Cs w:val="21"/>
              </w:rPr>
              <w:t>工作计划</w:t>
            </w:r>
          </w:p>
        </w:tc>
        <w:tc>
          <w:tcPr>
            <w:tcW w:w="5103" w:type="dxa"/>
            <w:vAlign w:val="center"/>
          </w:tcPr>
          <w:p w14:paraId="2C227EFF">
            <w:pPr>
              <w:jc w:val="left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工作目标明确，每周能根据学校工作安排以及公建中心、参建单位施工计划确定工作目标，制定切实可行的工作计划，并按时保质按计划完成工作任务。</w:t>
            </w:r>
          </w:p>
        </w:tc>
        <w:tc>
          <w:tcPr>
            <w:tcW w:w="2835" w:type="dxa"/>
            <w:vAlign w:val="center"/>
          </w:tcPr>
          <w:p w14:paraId="70152E2A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未制订、未完成一次扣2</w:t>
            </w:r>
            <w:r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126" w:type="dxa"/>
            <w:vMerge w:val="restart"/>
            <w:vAlign w:val="center"/>
          </w:tcPr>
          <w:p w14:paraId="16317A0A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总分60分。初始分值为60分，采取不合格项目扣分制。</w:t>
            </w:r>
          </w:p>
        </w:tc>
        <w:tc>
          <w:tcPr>
            <w:tcW w:w="1134" w:type="dxa"/>
            <w:vAlign w:val="center"/>
          </w:tcPr>
          <w:p w14:paraId="0F9B27B5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29B2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6932ADA8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CBF5062">
            <w:pPr>
              <w:widowControl/>
              <w:jc w:val="center"/>
              <w:rPr>
                <w:rFonts w:ascii="华文仿宋" w:hAnsi="华文仿宋" w:eastAsia="华文仿宋"/>
                <w:b/>
                <w:bCs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szCs w:val="21"/>
              </w:rPr>
              <w:t>常规工作</w:t>
            </w:r>
          </w:p>
        </w:tc>
        <w:tc>
          <w:tcPr>
            <w:tcW w:w="5103" w:type="dxa"/>
            <w:vAlign w:val="center"/>
          </w:tcPr>
          <w:p w14:paraId="439120BE">
            <w:pPr>
              <w:jc w:val="left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Calibr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按要求准时参加施工图纸会审、工程例会等施工现场会议。</w:t>
            </w:r>
          </w:p>
        </w:tc>
        <w:tc>
          <w:tcPr>
            <w:tcW w:w="2835" w:type="dxa"/>
            <w:vAlign w:val="center"/>
          </w:tcPr>
          <w:p w14:paraId="339E2CDD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无故缺席的一次扣2</w:t>
            </w:r>
            <w:r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126" w:type="dxa"/>
            <w:vMerge w:val="continue"/>
            <w:vAlign w:val="center"/>
          </w:tcPr>
          <w:p w14:paraId="43B332C0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412234E7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3D17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4A405826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7C6AF957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58A96273">
            <w:pPr>
              <w:jc w:val="left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Calibr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按要求参与重要工程节点施工的监督以及工程验收等工作。确保工程符合设计要求、施工规范和相关标准，确保工程完工的质量标准和安全标准。</w:t>
            </w:r>
          </w:p>
        </w:tc>
        <w:tc>
          <w:tcPr>
            <w:tcW w:w="2835" w:type="dxa"/>
            <w:vAlign w:val="center"/>
          </w:tcPr>
          <w:p w14:paraId="54ABFD37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无故缺席的一次扣2</w:t>
            </w:r>
            <w:r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126" w:type="dxa"/>
            <w:vMerge w:val="continue"/>
            <w:vAlign w:val="center"/>
          </w:tcPr>
          <w:p w14:paraId="596ABF27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2457CCBD">
            <w:pPr>
              <w:jc w:val="center"/>
              <w:rPr>
                <w:rFonts w:hint="eastAsia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1DE62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434E3DA4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09AC0F4B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5D167120">
            <w:pPr>
              <w:jc w:val="left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Calibr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对施工现场进行日常管理，及时记录现场情况，保留相关资料，详细记录每日《工作日志》</w:t>
            </w:r>
            <w:r>
              <w:rPr>
                <w:rFonts w:ascii="华文仿宋" w:hAnsi="华文仿宋" w:eastAsia="华文仿宋" w:cs="Calibr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华文仿宋" w:hAnsi="华文仿宋" w:eastAsia="华文仿宋" w:cs="Calibr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定期整理形成工作台账。</w:t>
            </w:r>
          </w:p>
        </w:tc>
        <w:tc>
          <w:tcPr>
            <w:tcW w:w="2835" w:type="dxa"/>
            <w:vAlign w:val="center"/>
          </w:tcPr>
          <w:p w14:paraId="75FC9A2D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记录不完整、质量不高，根据具体程度，扣1</w:t>
            </w:r>
            <w:r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5分</w:t>
            </w:r>
          </w:p>
        </w:tc>
        <w:tc>
          <w:tcPr>
            <w:tcW w:w="2126" w:type="dxa"/>
            <w:vMerge w:val="continue"/>
            <w:vAlign w:val="center"/>
          </w:tcPr>
          <w:p w14:paraId="60D9E888">
            <w:pPr>
              <w:jc w:val="center"/>
              <w:rPr>
                <w:rFonts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1B358EFB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10D1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1" w:type="dxa"/>
            <w:vMerge w:val="continue"/>
            <w:vAlign w:val="center"/>
          </w:tcPr>
          <w:p w14:paraId="7AA1C23A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C41AAA8">
            <w:pPr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szCs w:val="21"/>
              </w:rPr>
              <w:t>履职情况</w:t>
            </w:r>
          </w:p>
        </w:tc>
        <w:tc>
          <w:tcPr>
            <w:tcW w:w="5103" w:type="dxa"/>
            <w:vAlign w:val="center"/>
          </w:tcPr>
          <w:p w14:paraId="27CDD5F1">
            <w:pPr>
              <w:widowControl/>
              <w:jc w:val="left"/>
              <w:rPr>
                <w:rFonts w:ascii="华文仿宋" w:hAnsi="华文仿宋" w:eastAsia="华文仿宋" w:cs="Calibri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Calibri"/>
                <w:color w:val="000000"/>
                <w:szCs w:val="21"/>
              </w:rPr>
              <w:t>对学校忠诚，把学校利益摆在第一位。遵守各项规章制度，认真履行岗位职责。工作积极、主动、热情，执行力强，能圆满完成领导布置各项任务。</w:t>
            </w:r>
          </w:p>
        </w:tc>
        <w:tc>
          <w:tcPr>
            <w:tcW w:w="2835" w:type="dxa"/>
            <w:vAlign w:val="center"/>
          </w:tcPr>
          <w:p w14:paraId="25E8044D">
            <w:pPr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表现不合格扣</w:t>
            </w:r>
            <w:r>
              <w:rPr>
                <w:rFonts w:ascii="华文仿宋" w:hAnsi="华文仿宋" w:eastAsia="华文仿宋"/>
                <w:szCs w:val="21"/>
              </w:rPr>
              <w:t>10</w:t>
            </w:r>
            <w:r>
              <w:rPr>
                <w:rFonts w:hint="eastAsia" w:ascii="华文仿宋" w:hAnsi="华文仿宋" w:eastAsia="华文仿宋"/>
                <w:szCs w:val="21"/>
              </w:rPr>
              <w:t>分，基本合格扣</w:t>
            </w:r>
            <w:r>
              <w:rPr>
                <w:rFonts w:ascii="华文仿宋" w:hAnsi="华文仿宋" w:eastAsia="华文仿宋"/>
                <w:szCs w:val="21"/>
              </w:rPr>
              <w:t>5</w:t>
            </w:r>
            <w:r>
              <w:rPr>
                <w:rFonts w:hint="eastAsia" w:ascii="华文仿宋" w:hAnsi="华文仿宋" w:eastAsia="华文仿宋"/>
                <w:szCs w:val="21"/>
              </w:rPr>
              <w:t>分，一般扣</w:t>
            </w:r>
            <w:r>
              <w:rPr>
                <w:rFonts w:ascii="华文仿宋" w:hAnsi="华文仿宋" w:eastAsia="华文仿宋"/>
                <w:szCs w:val="21"/>
              </w:rPr>
              <w:t>3</w:t>
            </w:r>
            <w:r>
              <w:rPr>
                <w:rFonts w:hint="eastAsia" w:ascii="华文仿宋" w:hAnsi="华文仿宋" w:eastAsia="华文仿宋"/>
                <w:szCs w:val="21"/>
              </w:rPr>
              <w:t>分，良好与优秀不扣分</w:t>
            </w:r>
          </w:p>
        </w:tc>
        <w:tc>
          <w:tcPr>
            <w:tcW w:w="2126" w:type="dxa"/>
            <w:vMerge w:val="continue"/>
            <w:vAlign w:val="center"/>
          </w:tcPr>
          <w:p w14:paraId="3A706B7F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EFD00A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66CB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0485" w:type="dxa"/>
            <w:gridSpan w:val="4"/>
            <w:vAlign w:val="center"/>
          </w:tcPr>
          <w:p w14:paraId="0A43F2DE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Calibri"/>
                <w:b/>
                <w:bCs/>
                <w:color w:val="000000"/>
                <w:szCs w:val="21"/>
              </w:rPr>
              <w:t>小计（一）</w:t>
            </w:r>
          </w:p>
        </w:tc>
        <w:tc>
          <w:tcPr>
            <w:tcW w:w="2126" w:type="dxa"/>
            <w:vAlign w:val="center"/>
          </w:tcPr>
          <w:p w14:paraId="7E3FBE6A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初始分值60分</w:t>
            </w:r>
          </w:p>
        </w:tc>
        <w:tc>
          <w:tcPr>
            <w:tcW w:w="1134" w:type="dxa"/>
            <w:vAlign w:val="center"/>
          </w:tcPr>
          <w:p w14:paraId="476BED23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3BD4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56D1E194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业绩考核二</w:t>
            </w:r>
          </w:p>
        </w:tc>
        <w:tc>
          <w:tcPr>
            <w:tcW w:w="1276" w:type="dxa"/>
            <w:vAlign w:val="center"/>
          </w:tcPr>
          <w:p w14:paraId="67914AF8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质量把控</w:t>
            </w:r>
          </w:p>
        </w:tc>
        <w:tc>
          <w:tcPr>
            <w:tcW w:w="5103" w:type="dxa"/>
            <w:vAlign w:val="center"/>
          </w:tcPr>
          <w:p w14:paraId="01C328A5">
            <w:pPr>
              <w:widowControl/>
              <w:jc w:val="left"/>
              <w:rPr>
                <w:rFonts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对施工现场进行全程监督。</w:t>
            </w:r>
          </w:p>
          <w:p w14:paraId="651759DF">
            <w:pPr>
              <w:widowControl/>
              <w:jc w:val="left"/>
              <w:rPr>
                <w:rFonts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1.对施工质量进行监督，保证施工过程中的各项工作按照相关规范和要求进行，确保施工质量符合相关标准。</w:t>
            </w:r>
          </w:p>
          <w:p w14:paraId="27A96A8A">
            <w:pPr>
              <w:widowControl/>
              <w:jc w:val="left"/>
              <w:rPr>
                <w:rFonts w:ascii="华文仿宋" w:hAnsi="华文仿宋" w:eastAsia="华文仿宋"/>
                <w:color w:val="000000"/>
                <w:szCs w:val="21"/>
              </w:rPr>
            </w:pPr>
            <w:r>
              <w:rPr>
                <w:rFonts w:ascii="华文仿宋" w:hAnsi="华文仿宋" w:eastAsia="华文仿宋"/>
                <w:color w:val="000000"/>
                <w:szCs w:val="21"/>
              </w:rPr>
              <w:t>2</w:t>
            </w: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.对施工所需的材料进行监督，确保材料的品质、品牌、数量、规格等符合招标文件要求，保证施工所用材料的合格、质量可控。</w:t>
            </w:r>
          </w:p>
          <w:p w14:paraId="3BA31194">
            <w:pPr>
              <w:widowControl/>
              <w:jc w:val="left"/>
              <w:rPr>
                <w:rFonts w:ascii="华文仿宋" w:hAnsi="华文仿宋" w:eastAsia="华文仿宋"/>
                <w:color w:val="000000"/>
                <w:szCs w:val="21"/>
              </w:rPr>
            </w:pPr>
            <w:r>
              <w:rPr>
                <w:rFonts w:ascii="华文仿宋" w:hAnsi="华文仿宋" w:eastAsia="华文仿宋"/>
                <w:color w:val="000000"/>
                <w:szCs w:val="21"/>
              </w:rPr>
              <w:t>3</w:t>
            </w: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.对施工安全进行监督，督促施工现场的安全措施落实到位，保障施工过程中的安全。</w:t>
            </w:r>
          </w:p>
          <w:p w14:paraId="6CA8C4F3">
            <w:pPr>
              <w:widowControl/>
              <w:jc w:val="left"/>
              <w:rPr>
                <w:rFonts w:ascii="华文仿宋" w:hAnsi="华文仿宋" w:eastAsia="华文仿宋"/>
                <w:color w:val="000000"/>
                <w:szCs w:val="21"/>
              </w:rPr>
            </w:pPr>
            <w:r>
              <w:rPr>
                <w:rFonts w:ascii="华文仿宋" w:hAnsi="华文仿宋" w:eastAsia="华文仿宋"/>
                <w:color w:val="000000"/>
                <w:szCs w:val="21"/>
              </w:rPr>
              <w:t>4</w:t>
            </w: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.对施工中已发现并要求施工单位整改的问题进行追踪监督，督促整改尽快落实到位。</w:t>
            </w:r>
          </w:p>
        </w:tc>
        <w:tc>
          <w:tcPr>
            <w:tcW w:w="2835" w:type="dxa"/>
            <w:vAlign w:val="center"/>
          </w:tcPr>
          <w:p w14:paraId="276041DE">
            <w:pPr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巡检过程中，发现、纠正相关施工质量问题采取加分制考核，具体加分标准详见《施工现场管理发现并解决问题量化加分表（试行）》。</w:t>
            </w:r>
          </w:p>
        </w:tc>
        <w:tc>
          <w:tcPr>
            <w:tcW w:w="2126" w:type="dxa"/>
            <w:vAlign w:val="center"/>
          </w:tcPr>
          <w:p w14:paraId="4C8339FA">
            <w:pPr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总分40分。初始分值为0分，采取业绩考核加分制（4</w:t>
            </w:r>
            <w:r>
              <w:rPr>
                <w:rFonts w:ascii="华文仿宋" w:hAnsi="华文仿宋" w:eastAsia="华文仿宋"/>
                <w:szCs w:val="21"/>
              </w:rPr>
              <w:t>0</w:t>
            </w:r>
            <w:r>
              <w:rPr>
                <w:rFonts w:hint="eastAsia" w:ascii="华文仿宋" w:hAnsi="华文仿宋" w:eastAsia="华文仿宋"/>
                <w:szCs w:val="21"/>
              </w:rPr>
              <w:t>分封顶）。</w:t>
            </w:r>
          </w:p>
        </w:tc>
        <w:tc>
          <w:tcPr>
            <w:tcW w:w="1134" w:type="dxa"/>
            <w:vAlign w:val="center"/>
          </w:tcPr>
          <w:p w14:paraId="5766EA8D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4E632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5" w:type="dxa"/>
            <w:gridSpan w:val="4"/>
            <w:shd w:val="clear" w:color="auto" w:fill="D0CECE" w:themeFill="background2" w:themeFillShade="E6"/>
            <w:vAlign w:val="center"/>
          </w:tcPr>
          <w:p w14:paraId="3C89F028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Calibri"/>
                <w:b/>
                <w:bCs/>
                <w:color w:val="000000"/>
                <w:szCs w:val="21"/>
              </w:rPr>
              <w:t>小计（二）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BDF1CE7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业绩考核一得分+业绩考核二得分（满分100分）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5DA4BFB6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  <w:tr w14:paraId="783E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2547" w:type="dxa"/>
            <w:gridSpan w:val="2"/>
            <w:vAlign w:val="center"/>
          </w:tcPr>
          <w:p w14:paraId="7CA85DED">
            <w:pPr>
              <w:jc w:val="center"/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重大贡献</w:t>
            </w:r>
          </w:p>
        </w:tc>
        <w:tc>
          <w:tcPr>
            <w:tcW w:w="5103" w:type="dxa"/>
            <w:vAlign w:val="center"/>
          </w:tcPr>
          <w:p w14:paraId="7CD842FC">
            <w:pPr>
              <w:pStyle w:val="10"/>
              <w:kinsoku w:val="0"/>
              <w:overflowPunct w:val="0"/>
              <w:spacing w:before="36"/>
              <w:rPr>
                <w:rFonts w:ascii="华文仿宋" w:hAnsi="华文仿宋" w:eastAsia="华文仿宋" w:cstheme="minorBidi"/>
                <w:color w:val="000000"/>
                <w:kern w:val="2"/>
                <w:sz w:val="21"/>
                <w:szCs w:val="21"/>
                <w14:ligatures w14:val="none"/>
              </w:rPr>
            </w:pPr>
            <w:r>
              <w:rPr>
                <w:rFonts w:hint="eastAsia" w:ascii="华文仿宋" w:hAnsi="华文仿宋" w:eastAsia="华文仿宋" w:cstheme="minorBidi"/>
                <w:color w:val="000000"/>
                <w:kern w:val="2"/>
                <w:sz w:val="21"/>
                <w:szCs w:val="21"/>
                <w14:ligatures w14:val="none"/>
              </w:rPr>
              <w:t>现场工作过程中，在施工安全质量把控中做出突出贡献；对施工工艺</w:t>
            </w:r>
            <w:r>
              <w:rPr>
                <w:rFonts w:hint="eastAsia" w:ascii="华文仿宋" w:hAnsi="华文仿宋" w:eastAsia="华文仿宋" w:cstheme="minorBidi"/>
                <w:color w:val="000000"/>
                <w:kern w:val="2"/>
                <w:sz w:val="21"/>
                <w:szCs w:val="21"/>
                <w:lang w:eastAsia="zh-CN"/>
                <w14:ligatures w14:val="none"/>
              </w:rPr>
              <w:t>、</w:t>
            </w:r>
            <w:r>
              <w:rPr>
                <w:rFonts w:hint="eastAsia" w:ascii="华文仿宋" w:hAnsi="华文仿宋" w:eastAsia="华文仿宋" w:cstheme="minorBidi"/>
                <w:color w:val="000000"/>
                <w:kern w:val="2"/>
                <w:sz w:val="21"/>
                <w:szCs w:val="21"/>
                <w:lang w:val="en-US" w:eastAsia="zh-CN"/>
                <w14:ligatures w14:val="none"/>
              </w:rPr>
              <w:t>方案优化、维保运行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theme="minorBidi"/>
                <w:color w:val="000000"/>
                <w:kern w:val="2"/>
                <w:sz w:val="21"/>
                <w:szCs w:val="21"/>
                <w14:ligatures w14:val="none"/>
              </w:rPr>
              <w:t>等</w:t>
            </w:r>
            <w:r>
              <w:rPr>
                <w:rFonts w:hint="eastAsia" w:ascii="华文仿宋" w:hAnsi="华文仿宋" w:eastAsia="华文仿宋" w:cstheme="minorBidi"/>
                <w:color w:val="000000"/>
                <w:kern w:val="2"/>
                <w:sz w:val="21"/>
                <w:szCs w:val="21"/>
                <w:lang w:val="en-US" w:eastAsia="zh-CN"/>
                <w14:ligatures w14:val="none"/>
              </w:rPr>
              <w:t>方面</w:t>
            </w:r>
            <w:r>
              <w:rPr>
                <w:rFonts w:hint="eastAsia" w:ascii="华文仿宋" w:hAnsi="华文仿宋" w:eastAsia="华文仿宋" w:cstheme="minorBidi"/>
                <w:color w:val="000000"/>
                <w:kern w:val="2"/>
                <w:sz w:val="21"/>
                <w:szCs w:val="21"/>
                <w14:ligatures w14:val="none"/>
              </w:rPr>
              <w:t>做出重要技术贡献；为提高工程质量，避免重大隐患或节约大额资金做出相应重大贡献的。</w:t>
            </w:r>
          </w:p>
        </w:tc>
        <w:tc>
          <w:tcPr>
            <w:tcW w:w="2835" w:type="dxa"/>
            <w:vAlign w:val="center"/>
          </w:tcPr>
          <w:p w14:paraId="36C5AFAC">
            <w:pPr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具体加分标准详见《施工现场管理发现并解决问题量化加分表（试行）》。</w:t>
            </w:r>
          </w:p>
        </w:tc>
        <w:tc>
          <w:tcPr>
            <w:tcW w:w="2126" w:type="dxa"/>
            <w:vAlign w:val="center"/>
          </w:tcPr>
          <w:p w14:paraId="4FB1A770">
            <w:pPr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总分50分封顶。初始分值为0分，采取业绩贡献加分制。</w:t>
            </w:r>
          </w:p>
        </w:tc>
        <w:tc>
          <w:tcPr>
            <w:tcW w:w="1134" w:type="dxa"/>
            <w:vAlign w:val="center"/>
          </w:tcPr>
          <w:p w14:paraId="34C63313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</w:p>
        </w:tc>
      </w:tr>
    </w:tbl>
    <w:p w14:paraId="297B345F"/>
    <w:p w14:paraId="25EDDCFF"/>
    <w:p w14:paraId="5808800D"/>
    <w:p w14:paraId="7DF17D3C">
      <w:pPr>
        <w:ind w:firstLine="7560" w:firstLineChars="27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考核小组成员签名：</w:t>
      </w:r>
    </w:p>
    <w:sectPr>
      <w:pgSz w:w="16838" w:h="11906" w:orient="landscape"/>
      <w:pgMar w:top="1134" w:right="1440" w:bottom="90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zMjFiNzEwNGIwYjhjYzEzZTY0MGM4NDEzMzhlZjIifQ=="/>
  </w:docVars>
  <w:rsids>
    <w:rsidRoot w:val="00A57148"/>
    <w:rsid w:val="00001D58"/>
    <w:rsid w:val="00020457"/>
    <w:rsid w:val="000A4FC2"/>
    <w:rsid w:val="000C2950"/>
    <w:rsid w:val="000E0EBE"/>
    <w:rsid w:val="001A238F"/>
    <w:rsid w:val="001D34B0"/>
    <w:rsid w:val="00223672"/>
    <w:rsid w:val="00246872"/>
    <w:rsid w:val="00281F7B"/>
    <w:rsid w:val="003601A7"/>
    <w:rsid w:val="00395985"/>
    <w:rsid w:val="003C5051"/>
    <w:rsid w:val="00403D83"/>
    <w:rsid w:val="004239D3"/>
    <w:rsid w:val="004813D7"/>
    <w:rsid w:val="00485C29"/>
    <w:rsid w:val="00522084"/>
    <w:rsid w:val="0052244C"/>
    <w:rsid w:val="005A599C"/>
    <w:rsid w:val="00600744"/>
    <w:rsid w:val="00622582"/>
    <w:rsid w:val="00646321"/>
    <w:rsid w:val="006511A9"/>
    <w:rsid w:val="006528AF"/>
    <w:rsid w:val="006E27B1"/>
    <w:rsid w:val="00730935"/>
    <w:rsid w:val="00736351"/>
    <w:rsid w:val="007D0F41"/>
    <w:rsid w:val="007D7EE1"/>
    <w:rsid w:val="00824D2D"/>
    <w:rsid w:val="00846C19"/>
    <w:rsid w:val="00862C0B"/>
    <w:rsid w:val="00873665"/>
    <w:rsid w:val="008B71A1"/>
    <w:rsid w:val="008C37A1"/>
    <w:rsid w:val="008F7C37"/>
    <w:rsid w:val="00942948"/>
    <w:rsid w:val="00970076"/>
    <w:rsid w:val="00993856"/>
    <w:rsid w:val="00A12A92"/>
    <w:rsid w:val="00A57148"/>
    <w:rsid w:val="00AF1AA7"/>
    <w:rsid w:val="00BD46F0"/>
    <w:rsid w:val="00BF1BFD"/>
    <w:rsid w:val="00BF35AA"/>
    <w:rsid w:val="00C01289"/>
    <w:rsid w:val="00C40626"/>
    <w:rsid w:val="00C73C92"/>
    <w:rsid w:val="00C97A32"/>
    <w:rsid w:val="00CA362E"/>
    <w:rsid w:val="00CA4A6C"/>
    <w:rsid w:val="00CC2CC1"/>
    <w:rsid w:val="00D241B1"/>
    <w:rsid w:val="00D71FC9"/>
    <w:rsid w:val="00E9553C"/>
    <w:rsid w:val="00EA6E8C"/>
    <w:rsid w:val="00F07A61"/>
    <w:rsid w:val="00F40CA2"/>
    <w:rsid w:val="00F54FCE"/>
    <w:rsid w:val="00FA3200"/>
    <w:rsid w:val="02C153E5"/>
    <w:rsid w:val="036840AC"/>
    <w:rsid w:val="04362392"/>
    <w:rsid w:val="049308B5"/>
    <w:rsid w:val="126F6B43"/>
    <w:rsid w:val="23FB19CF"/>
    <w:rsid w:val="40D33C38"/>
    <w:rsid w:val="438F22F2"/>
    <w:rsid w:val="447F095B"/>
    <w:rsid w:val="501A0F63"/>
    <w:rsid w:val="56A93273"/>
    <w:rsid w:val="5A5E6F13"/>
    <w:rsid w:val="5C6D07A7"/>
    <w:rsid w:val="64A62BA0"/>
    <w:rsid w:val="6C256AA0"/>
    <w:rsid w:val="6CC560F4"/>
    <w:rsid w:val="709D754D"/>
    <w:rsid w:val="75695C4F"/>
    <w:rsid w:val="77E8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  <w14:ligatures w14:val="standardContextual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2F13-1866-43C2-86F3-52DA46DE54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953</Words>
  <Characters>968</Characters>
  <Lines>7</Lines>
  <Paragraphs>2</Paragraphs>
  <TotalTime>8</TotalTime>
  <ScaleCrop>false</ScaleCrop>
  <LinksUpToDate>false</LinksUpToDate>
  <CharactersWithSpaces>1041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2024-06-07T02:03:00Z</dcterms:created>
  <dc:creator>孟蕾</dc:creator>
  <cp:lastModifiedBy>孟蕾</cp:lastModifiedBy>
  <cp:lastPrinted>2026-03-05T06:25:00Z</cp:lastPrinted>
  <dcterms:modified xsi:type="dcterms:W3CDTF">2026-04-16T11:59:04Z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5CFB5B68AE5B4210A5AD7967530BAAC8_12</vt:lpwstr>
  </property>
  <property fmtid="{D5CDD505-2E9C-101B-9397-08002B2CF9AE}" pid="4" name="KSOTemplateDocerSaveRecord">
    <vt:lpwstr>eyJoZGlkIjoiMDIwNTU0YjUwOWY0YzdkZTYwYTFhMWNkOTc2MDA0NDQiLCJ1c2VySWQiOiIxNjY0NDUxODA0In0=</vt:lpwstr>
  </property>
</Properties>
</file>